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A3D" w:rsidRDefault="00205A3D" w:rsidP="00205A3D">
      <w:pPr>
        <w:tabs>
          <w:tab w:val="left" w:pos="720"/>
          <w:tab w:val="left" w:pos="1647"/>
          <w:tab w:val="right" w:leader="underscore" w:pos="8460"/>
        </w:tabs>
        <w:jc w:val="center"/>
        <w:rPr>
          <w:b/>
          <w:bCs/>
        </w:rPr>
      </w:pPr>
      <w:r>
        <w:rPr>
          <w:b/>
          <w:bCs/>
        </w:rPr>
        <w:t>CHAPTER TWO</w:t>
      </w:r>
    </w:p>
    <w:p w:rsidR="00205A3D" w:rsidRDefault="00205A3D" w:rsidP="00205A3D">
      <w:pPr>
        <w:tabs>
          <w:tab w:val="left" w:pos="720"/>
          <w:tab w:val="left" w:pos="1647"/>
          <w:tab w:val="right" w:leader="underscore" w:pos="8460"/>
        </w:tabs>
        <w:jc w:val="center"/>
        <w:rPr>
          <w:b/>
          <w:bCs/>
        </w:rPr>
      </w:pPr>
    </w:p>
    <w:p w:rsidR="00205A3D" w:rsidRDefault="00205A3D" w:rsidP="00205A3D">
      <w:pPr>
        <w:tabs>
          <w:tab w:val="left" w:pos="720"/>
          <w:tab w:val="left" w:pos="1647"/>
          <w:tab w:val="right" w:leader="underscore" w:pos="8460"/>
        </w:tabs>
        <w:jc w:val="center"/>
        <w:rPr>
          <w:b/>
          <w:bCs/>
        </w:rPr>
      </w:pPr>
      <w:r>
        <w:rPr>
          <w:b/>
          <w:bCs/>
        </w:rPr>
        <w:t>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rPr>
          <w:u w:val="single"/>
        </w:rPr>
        <w:t>ARTICLE 1 - Procedure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2.0101</w:t>
      </w:r>
      <w:r>
        <w:tab/>
        <w:t>Enacting Clause for Ordinances</w:t>
      </w:r>
    </w:p>
    <w:p w:rsidR="00205A3D" w:rsidRDefault="00205A3D" w:rsidP="00205A3D">
      <w:pPr>
        <w:tabs>
          <w:tab w:val="left" w:pos="720"/>
          <w:tab w:val="left" w:pos="1647"/>
          <w:tab w:val="right" w:leader="underscore" w:pos="8460"/>
        </w:tabs>
        <w:jc w:val="both"/>
      </w:pPr>
      <w:r>
        <w:t>2.0102</w:t>
      </w:r>
      <w:r>
        <w:tab/>
        <w:t>Procedure in Passing Ordinances</w:t>
      </w:r>
    </w:p>
    <w:p w:rsidR="00205A3D" w:rsidRDefault="00205A3D" w:rsidP="00205A3D">
      <w:pPr>
        <w:tabs>
          <w:tab w:val="left" w:pos="720"/>
          <w:tab w:val="left" w:pos="1647"/>
          <w:tab w:val="right" w:leader="underscore" w:pos="8460"/>
        </w:tabs>
        <w:jc w:val="both"/>
      </w:pPr>
      <w:r>
        <w:t>2.0103</w:t>
      </w:r>
      <w:r>
        <w:tab/>
        <w:t>Yea and Nay Vote on Passage - When Required</w:t>
      </w:r>
    </w:p>
    <w:p w:rsidR="00205A3D" w:rsidRDefault="00205A3D" w:rsidP="00205A3D">
      <w:pPr>
        <w:tabs>
          <w:tab w:val="left" w:pos="720"/>
          <w:tab w:val="left" w:pos="1647"/>
          <w:tab w:val="right" w:leader="underscore" w:pos="8460"/>
        </w:tabs>
        <w:jc w:val="both"/>
      </w:pPr>
      <w:r>
        <w:t>2.0104</w:t>
      </w:r>
      <w:r>
        <w:tab/>
        <w:t>Reconsideration or Rescinding Vote</w:t>
      </w:r>
    </w:p>
    <w:p w:rsidR="00205A3D" w:rsidRDefault="00205A3D" w:rsidP="00205A3D">
      <w:pPr>
        <w:tabs>
          <w:tab w:val="left" w:pos="720"/>
          <w:tab w:val="left" w:pos="1647"/>
          <w:tab w:val="right" w:leader="underscore" w:pos="8460"/>
        </w:tabs>
        <w:jc w:val="both"/>
      </w:pPr>
      <w:r>
        <w:t>2.0105</w:t>
      </w:r>
      <w:r>
        <w:tab/>
        <w:t>Publication of Ordinances</w:t>
      </w:r>
    </w:p>
    <w:p w:rsidR="00205A3D" w:rsidRDefault="00205A3D" w:rsidP="00205A3D">
      <w:pPr>
        <w:tabs>
          <w:tab w:val="left" w:pos="720"/>
          <w:tab w:val="left" w:pos="1647"/>
          <w:tab w:val="right" w:leader="underscore" w:pos="8460"/>
        </w:tabs>
        <w:jc w:val="both"/>
      </w:pPr>
      <w:r>
        <w:t>2.0106</w:t>
      </w:r>
      <w:r>
        <w:tab/>
        <w:t>Effective Date of Ordinances</w:t>
      </w:r>
    </w:p>
    <w:p w:rsidR="00205A3D" w:rsidRDefault="00205A3D" w:rsidP="00205A3D">
      <w:pPr>
        <w:tabs>
          <w:tab w:val="left" w:pos="720"/>
          <w:tab w:val="left" w:pos="1647"/>
          <w:tab w:val="right" w:leader="underscore" w:pos="8460"/>
        </w:tabs>
        <w:jc w:val="both"/>
      </w:pPr>
      <w:r>
        <w:t>2.0107</w:t>
      </w:r>
      <w:r>
        <w:tab/>
        <w:t>Effect of Repeal</w:t>
      </w:r>
    </w:p>
    <w:p w:rsidR="00205A3D" w:rsidRDefault="00205A3D" w:rsidP="00205A3D">
      <w:pPr>
        <w:tabs>
          <w:tab w:val="left" w:pos="720"/>
          <w:tab w:val="left" w:pos="1647"/>
          <w:tab w:val="right" w:leader="underscore" w:pos="8460"/>
        </w:tabs>
        <w:jc w:val="both"/>
      </w:pPr>
      <w:r>
        <w:t>2.0108</w:t>
      </w:r>
      <w:r>
        <w:tab/>
        <w:t>Enactment and Revision of Ordinances</w:t>
      </w:r>
    </w:p>
    <w:p w:rsidR="00205A3D" w:rsidRDefault="00205A3D" w:rsidP="00205A3D">
      <w:pPr>
        <w:tabs>
          <w:tab w:val="left" w:pos="720"/>
          <w:tab w:val="left" w:pos="1647"/>
          <w:tab w:val="right" w:leader="underscore" w:pos="8460"/>
        </w:tabs>
        <w:ind w:left="720" w:hanging="720"/>
        <w:jc w:val="both"/>
      </w:pPr>
      <w:r>
        <w:t>2.0109</w:t>
      </w:r>
      <w:r>
        <w:tab/>
        <w:t>Action for Violation of Ordinance in Corporate Name - Previous Prosecution, Recovery or Acquittal - No Defense</w:t>
      </w:r>
    </w:p>
    <w:p w:rsidR="00205A3D" w:rsidRDefault="00205A3D" w:rsidP="00205A3D">
      <w:pPr>
        <w:tabs>
          <w:tab w:val="left" w:pos="720"/>
          <w:tab w:val="left" w:pos="1647"/>
          <w:tab w:val="right" w:leader="underscore" w:pos="8460"/>
        </w:tabs>
        <w:ind w:left="720" w:hanging="720"/>
        <w:jc w:val="both"/>
      </w:pPr>
      <w:r>
        <w:t>2.0110</w:t>
      </w:r>
      <w:r>
        <w:tab/>
        <w:t>Summons to Issue on Violation of Ordinance - When Warrant of Arrest to Issue</w:t>
      </w:r>
    </w:p>
    <w:p w:rsidR="00205A3D" w:rsidRDefault="00205A3D" w:rsidP="00205A3D">
      <w:pPr>
        <w:tabs>
          <w:tab w:val="left" w:pos="720"/>
          <w:tab w:val="left" w:pos="1647"/>
          <w:tab w:val="right" w:leader="underscore" w:pos="8460"/>
        </w:tabs>
        <w:ind w:left="720" w:hanging="720"/>
        <w:jc w:val="both"/>
      </w:pPr>
      <w:r>
        <w:t>2.0111</w:t>
      </w:r>
      <w:r>
        <w:tab/>
        <w:t>Commitment of Guilty Person for Non-payment of Fines or Costs</w:t>
      </w:r>
    </w:p>
    <w:p w:rsidR="00205A3D" w:rsidRDefault="00205A3D" w:rsidP="00205A3D">
      <w:pPr>
        <w:tabs>
          <w:tab w:val="left" w:pos="720"/>
          <w:tab w:val="left" w:pos="1647"/>
          <w:tab w:val="right" w:leader="underscore" w:pos="8460"/>
        </w:tabs>
        <w:ind w:left="720" w:hanging="720"/>
        <w:jc w:val="both"/>
      </w:pPr>
      <w:r>
        <w:t>2.0112</w:t>
      </w:r>
      <w:r>
        <w:tab/>
        <w:t>Costs of Prosecution</w:t>
      </w:r>
    </w:p>
    <w:p w:rsidR="00205A3D" w:rsidRDefault="00205A3D" w:rsidP="00205A3D">
      <w:pPr>
        <w:tabs>
          <w:tab w:val="left" w:pos="720"/>
          <w:tab w:val="left" w:pos="1647"/>
          <w:tab w:val="right" w:leader="underscore" w:pos="8460"/>
        </w:tabs>
        <w:ind w:left="720" w:hanging="720"/>
        <w:jc w:val="both"/>
      </w:pPr>
      <w:r>
        <w:t>2.0113</w:t>
      </w:r>
      <w:r>
        <w:tab/>
        <w:t>Judgment of Conviction</w:t>
      </w:r>
    </w:p>
    <w:p w:rsidR="00205A3D" w:rsidRDefault="00205A3D" w:rsidP="00205A3D">
      <w:pPr>
        <w:tabs>
          <w:tab w:val="left" w:pos="720"/>
          <w:tab w:val="left" w:pos="1647"/>
          <w:tab w:val="right" w:leader="underscore" w:pos="8460"/>
        </w:tabs>
        <w:ind w:left="720" w:hanging="720"/>
        <w:jc w:val="both"/>
      </w:pPr>
      <w:r>
        <w:t>2.0114</w:t>
      </w:r>
      <w:r>
        <w:tab/>
        <w:t>Refusal to Work</w:t>
      </w:r>
    </w:p>
    <w:p w:rsidR="00205A3D" w:rsidRDefault="00205A3D" w:rsidP="00205A3D">
      <w:pPr>
        <w:tabs>
          <w:tab w:val="left" w:pos="720"/>
          <w:tab w:val="left" w:pos="1647"/>
          <w:tab w:val="right" w:leader="underscore" w:pos="8460"/>
        </w:tabs>
        <w:ind w:left="720" w:hanging="720"/>
        <w:jc w:val="both"/>
      </w:pPr>
      <w:r>
        <w:t>2.0115</w:t>
      </w:r>
      <w:r>
        <w:tab/>
        <w:t>Fines and Forfeitures for Violation of Ordinances Paid into Municipal Treasury</w:t>
      </w:r>
    </w:p>
    <w:p w:rsidR="00205A3D" w:rsidRDefault="00205A3D" w:rsidP="00205A3D">
      <w:pPr>
        <w:tabs>
          <w:tab w:val="left" w:pos="720"/>
          <w:tab w:val="left" w:pos="1647"/>
          <w:tab w:val="right" w:leader="underscore" w:pos="8460"/>
        </w:tabs>
        <w:ind w:left="720" w:hanging="720"/>
        <w:jc w:val="both"/>
      </w:pPr>
      <w:r>
        <w:t>2.0116</w:t>
      </w:r>
      <w:r>
        <w:tab/>
        <w:t>Sentencing Alternatives</w:t>
      </w:r>
    </w:p>
    <w:p w:rsidR="00205A3D" w:rsidRDefault="00205A3D" w:rsidP="00205A3D">
      <w:pPr>
        <w:tabs>
          <w:tab w:val="left" w:pos="720"/>
          <w:tab w:val="left" w:pos="1647"/>
          <w:tab w:val="right" w:leader="underscore" w:pos="8460"/>
        </w:tabs>
        <w:jc w:val="center"/>
        <w:rPr>
          <w:b/>
          <w:bCs/>
        </w:rPr>
      </w:pPr>
      <w:r>
        <w:br w:type="page"/>
      </w:r>
      <w:r>
        <w:rPr>
          <w:b/>
          <w:bCs/>
        </w:rPr>
        <w:lastRenderedPageBreak/>
        <w:t>CHAPTER TWO</w:t>
      </w:r>
    </w:p>
    <w:p w:rsidR="00205A3D" w:rsidRDefault="00205A3D" w:rsidP="00205A3D">
      <w:pPr>
        <w:tabs>
          <w:tab w:val="left" w:pos="720"/>
          <w:tab w:val="left" w:pos="1647"/>
          <w:tab w:val="right" w:leader="underscore" w:pos="8460"/>
        </w:tabs>
        <w:jc w:val="center"/>
        <w:rPr>
          <w:b/>
          <w:bCs/>
        </w:rPr>
      </w:pPr>
    </w:p>
    <w:p w:rsidR="00205A3D" w:rsidRDefault="00205A3D" w:rsidP="00205A3D">
      <w:pPr>
        <w:tabs>
          <w:tab w:val="left" w:pos="720"/>
          <w:tab w:val="left" w:pos="1647"/>
          <w:tab w:val="right" w:leader="underscore" w:pos="8460"/>
        </w:tabs>
        <w:jc w:val="center"/>
        <w:rPr>
          <w:b/>
          <w:bCs/>
        </w:rPr>
      </w:pPr>
      <w:r>
        <w:rPr>
          <w:b/>
          <w:bCs/>
        </w:rPr>
        <w:t>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rPr>
          <w:u w:val="single"/>
        </w:rPr>
        <w:t>ARTICLE 1 - Procedure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2.0101</w:t>
      </w:r>
      <w:r>
        <w:tab/>
      </w:r>
      <w:r>
        <w:rPr>
          <w:u w:val="single"/>
        </w:rPr>
        <w:t>Enacting Clause for 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enacting clause for every ordinance adopted by the City of Galesburg shall be “Be it ordained by the City Council of the City of Galesburg.”  Such caption, however, may be omitted where the ordinances are published in book form or are revised and digested.  (Source:  North Dakota Century Code section 40-11-01)</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2.0102</w:t>
      </w:r>
      <w:r>
        <w:tab/>
      </w:r>
      <w:r>
        <w:rPr>
          <w:u w:val="single"/>
        </w:rPr>
        <w:t>Procedure in Passing 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 xml:space="preserve">All ordinances shall be read </w:t>
      </w:r>
      <w:proofErr w:type="gramStart"/>
      <w:r>
        <w:t>twice</w:t>
      </w:r>
      <w:proofErr w:type="gramEnd"/>
      <w:r>
        <w:t xml:space="preserve"> and the second reading and final passage shall not be had in less than one week after the first reading.  After the first reading and before final passage, an ordinance may be amended.  Except as otherwise specifically provided, a majority of </w:t>
      </w:r>
      <w:proofErr w:type="gramStart"/>
      <w:r>
        <w:t>all of</w:t>
      </w:r>
      <w:proofErr w:type="gramEnd"/>
      <w:r>
        <w:t xml:space="preserve"> the members of the governing body must concur in the passage of an ordinance, and in the creation of any liability against the City, and in expending or appropriating money.  (Source:  North Dakota Century Code section 40-11-02)</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2.0103</w:t>
      </w:r>
      <w:r>
        <w:tab/>
      </w:r>
      <w:r>
        <w:rPr>
          <w:u w:val="single"/>
        </w:rPr>
        <w:t>Yea and Nay Vote on Passage - When Required</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yea and nay shall be taken and entered on the journal of the governing body’s proceedings upon the passage of all ordinances and upon all propositions creating any liability against the City, or providing for the expenditure or appropriation of money, and in all other cases at the request of any member.  (Source:  North Dakota Century Code section 40-11-03)</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2.0104</w:t>
      </w:r>
      <w:r>
        <w:tab/>
      </w:r>
      <w:r>
        <w:rPr>
          <w:u w:val="single"/>
        </w:rPr>
        <w:t>Reconsideration or Rescinding Vote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 xml:space="preserve">No vote of the governing body shall be reconsidered or rescinded at a special meeting unless at such special meeting there is present as large </w:t>
      </w:r>
      <w:proofErr w:type="gramStart"/>
      <w:r>
        <w:t>a number of</w:t>
      </w:r>
      <w:proofErr w:type="gramEnd"/>
      <w:r>
        <w:t xml:space="preserve"> members as were present when such vote was taken.  (Source:  North Dakota Century Code section 40-06-04)</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2.0105</w:t>
      </w:r>
      <w:r>
        <w:tab/>
      </w:r>
      <w:r>
        <w:rPr>
          <w:u w:val="single"/>
        </w:rPr>
        <w:t>Publication of 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title and penalty clause of every ordinance imposing any penalty, fine, imprisonment or forfeiture for violation of its provisions, after the final adoption of such ordinance, shall be published in one issue of the official paper of the municipality.  (Source:  North Dakota Century Code section 40-11-06)</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2.0106</w:t>
      </w:r>
      <w:r>
        <w:tab/>
      </w:r>
      <w:r>
        <w:rPr>
          <w:u w:val="single"/>
        </w:rPr>
        <w:t>Effective Date of 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Ordinances finally approved by the governing body of a municipality and which require publication shall take effect and be in force from and after the publication thereof, unless otherwise expressly provided in the ordinance.  Ordinances which do not require publication shall take effect and be in force from and after the final approval thereof unless otherwise expressly provided therein.  (Source:  North Dakota Century Code section 40-11-07)</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2.0107</w:t>
      </w:r>
      <w:r>
        <w:tab/>
      </w:r>
      <w:r>
        <w:rPr>
          <w:u w:val="single"/>
        </w:rPr>
        <w:t>Effect of Repeal</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When any ordinance repealing a former ordinance, clause or provision shall itself be repealed, such repeal shall not be construed to revive such former ordinance, clause or provision, unless it shall be expressly so provided.</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2.0108</w:t>
      </w:r>
      <w:r>
        <w:tab/>
      </w:r>
      <w:r>
        <w:rPr>
          <w:u w:val="single"/>
        </w:rPr>
        <w:t>Enactment and Revision of Ordinances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provisions of section 40-11-09 of the North Dakota Century Code and all subsequent amendments are hereby incorporated by reference in this ordinance.  The executive officer of a municipality may appoint, by and with the advice and consent of the governing body of the municipality, one or more competent persons to prepare and submit to the governing body for its adoption or rejection, an ordinance for the revision or amendment of existing ordinances or for the enactment of new and additional ordinances for such municipality.  The attorney for the municipality, if it has an attorney, shall be appointed as one of the persons to prepare and submit such ordinance.  The compensation of the reviser or revisers, including that of the attorney, shall be determined by the governing body and shall be paid out of the municipal treasury.  Such revision, including any additional ordinances and amendments to existing ordinances contained therein, may be passed as a single ordinance and may be published in pamphlet or book form, by and under the authority of the governing body of the municipality, and shall be valid and effective without publication in a newspaper or posting.</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ind w:left="1647" w:hanging="1647"/>
        <w:jc w:val="both"/>
      </w:pPr>
      <w:r>
        <w:tab/>
        <w:t>2.0109</w:t>
      </w:r>
      <w:r>
        <w:tab/>
      </w:r>
      <w:r>
        <w:rPr>
          <w:u w:val="single"/>
        </w:rPr>
        <w:t>Action for Violation of Ordinance in Corporate Name - Previous Prosecution, Recovery or Acquittal - No Defense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provisions of section 40-11-10 of the North Dakota Century Code and all subsequent amendments are hereby incorporated by reference in this ordinance.  Any action brought to recover any fine, to enforce any penalty or to punish any violation of an ordinance of any municipality shall be brought in the corporate name of the municipality as plaintiff.  A prosecution, recovery or acquittal for the violation of any such ordinance may not constitute a defense to any other prosecution of the same person for any other violation of any such ordinance, notwithstanding that the different claims for relief existed at the time of the previous prosecution and, if united, would not have exceeded the jurisdiction of the court.</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2.0110</w:t>
      </w:r>
      <w:r>
        <w:tab/>
      </w:r>
      <w:r>
        <w:rPr>
          <w:u w:val="single"/>
        </w:rPr>
        <w:t>Summons to Issue on Violation of Ordinance - When Warrant of Arrest to Issue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provisions of section 40-11-11 of the North Dakota Century Code and all subsequent amendments are hereby incorporated by reference in this ordinance.  In all actions for the violation of an ordinance, the first process shall be a summons, but a warrant for the arrest of the offender shall be issued upon the sworn complaint of any person that an ordinance has been violated and that the person making the complaint has reasonable grounds to believe the person charged is guilty of such violation.  Any person arrested under a warrant shall be taken without unnecessary delay before the proper officer to be tried for the alleged offense.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2.0111</w:t>
      </w:r>
      <w:r>
        <w:tab/>
      </w:r>
      <w:r>
        <w:rPr>
          <w:u w:val="single"/>
        </w:rPr>
        <w:t>Commitment of Guilty Person for Non-payment of Fines or Costs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 xml:space="preserve">The provisions of section 40-11-12 of the North Dakota Century Code and all subsequent amendments are hereby incorporated by reference in this ordinance.  Any person upon whom any fine or costs, or both, has been imposed for violation of a municipal ordinance may, after hearing, be committed upon order of the court to jail or other place provided by the municipality for the incarceration of offenders until the fine or costs, or both, are fully paid or discharged by labor as provided in Section 40-18-12.  The court may not commit a person under this section when the sole reason for his nonpayment of fine or costs, or both, is his indigence.  An order of commitment under this section shall not be for a period </w:t>
      </w:r>
      <w:proofErr w:type="gramStart"/>
      <w:r>
        <w:t>in excess of</w:t>
      </w:r>
      <w:proofErr w:type="gramEnd"/>
      <w:r>
        <w:t xml:space="preserve"> thirty days.  As used in this section, “fine” does not include a fee established pursuant to subsection 2 of section 40-05-06 of the North Dakota Century Code.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2.0112</w:t>
      </w:r>
      <w:r>
        <w:tab/>
      </w:r>
      <w:r>
        <w:rPr>
          <w:u w:val="single"/>
        </w:rPr>
        <w:t>Costs of Prosecution</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In every case of conviction of a violation of any ordinance, or any part thereof, the cost of prosecution may be assessed against the person convicted as part of the punishment.</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2.0113</w:t>
      </w:r>
      <w:r>
        <w:tab/>
      </w:r>
      <w:r>
        <w:rPr>
          <w:u w:val="single"/>
        </w:rPr>
        <w:t>Judgment of Conviction</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In all trials for offenses under the ordinances of the City, if the defendant is found guilty, the municipal judge shall render judgment accordingly.  It may be a part of the judgment that the defendant stands committed until such judgment is complied with, and, at the discretion of the municipal court, the defendant may be required to work for the municipality at such labor as the defendant’s strength and health will permit under the provisions of section 40-18-12 of the North Dakota Century Code.</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2.0114</w:t>
      </w:r>
      <w:r>
        <w:tab/>
      </w:r>
      <w:r>
        <w:rPr>
          <w:u w:val="single"/>
        </w:rPr>
        <w:t>Refusal to Work</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Any person refusing to perform manual labor in accordance with the sentence of the court shall be deemed in contempt of court and shall be punished accordingly.  No credit shall be allowed such person on account such fines and costs for the date or days that such person refuses to perform manual labor, in accordance with the sentence of the court.</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2.0115</w:t>
      </w:r>
      <w:r>
        <w:tab/>
      </w:r>
      <w:r>
        <w:rPr>
          <w:u w:val="single"/>
        </w:rPr>
        <w:t>Fines and Forfeitures for Violation of Ordinances Paid into Municipal Treasury</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All fines, penalties and forfeitures collected for offenses against the ordinances of the City shall be paid into the City’s treasury each month.</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2.0116</w:t>
      </w:r>
      <w:r>
        <w:tab/>
      </w:r>
      <w:r>
        <w:rPr>
          <w:u w:val="single"/>
        </w:rPr>
        <w:t>Sentencing Alternatives</w:t>
      </w:r>
    </w:p>
    <w:p w:rsidR="00205A3D" w:rsidRDefault="00205A3D" w:rsidP="00205A3D">
      <w:pPr>
        <w:tabs>
          <w:tab w:val="left" w:pos="720"/>
          <w:tab w:val="left" w:pos="1647"/>
          <w:tab w:val="right" w:leader="underscore" w:pos="8460"/>
        </w:tabs>
        <w:jc w:val="both"/>
      </w:pPr>
    </w:p>
    <w:p w:rsidR="00205A3D" w:rsidRDefault="00205A3D" w:rsidP="00205A3D">
      <w:pPr>
        <w:tabs>
          <w:tab w:val="left" w:pos="720"/>
          <w:tab w:val="left" w:pos="1647"/>
          <w:tab w:val="right" w:leader="underscore" w:pos="8460"/>
        </w:tabs>
        <w:jc w:val="both"/>
      </w:pPr>
      <w:r>
        <w:tab/>
        <w:t>The provisions of section 40-18-13 of the North Dakota Century Code and all subsequent amendments are hereby incorporated by reference in this ordinance.  Subject to section 40-05-06 of the North Dakota Century Code, the municipal judge may use the sentencing alternatives provided by section 12.1-32-02 of the North Dakota Century Code.</w:t>
      </w:r>
    </w:p>
    <w:p w:rsidR="004C274D" w:rsidRDefault="004C274D" w:rsidP="004C274D">
      <w:pPr>
        <w:tabs>
          <w:tab w:val="left" w:pos="720"/>
          <w:tab w:val="left" w:pos="1647"/>
          <w:tab w:val="right" w:leader="underscore" w:pos="8460"/>
        </w:tabs>
        <w:jc w:val="both"/>
      </w:pPr>
      <w:bookmarkStart w:id="0" w:name="_GoBack"/>
      <w:bookmarkEnd w:id="0"/>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6"/>
      <w:footerReference w:type="default" r:id="rId7"/>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D7" w:rsidRDefault="00B016D7" w:rsidP="00405F09">
      <w:r>
        <w:separator/>
      </w:r>
    </w:p>
  </w:endnote>
  <w:endnote w:type="continuationSeparator" w:id="0">
    <w:p w:rsidR="00B016D7" w:rsidRDefault="00B016D7"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B016D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D7" w:rsidRDefault="00B016D7" w:rsidP="00405F09">
      <w:r>
        <w:separator/>
      </w:r>
    </w:p>
  </w:footnote>
  <w:footnote w:type="continuationSeparator" w:id="0">
    <w:p w:rsidR="00B016D7" w:rsidRDefault="00B016D7"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0601F8">
            <w:rPr>
              <w:rFonts w:ascii="Cambria" w:hAnsi="Cambria"/>
              <w:sz w:val="36"/>
              <w:szCs w:val="36"/>
            </w:rPr>
            <w:t xml:space="preserve"> – </w:t>
          </w:r>
          <w:r>
            <w:rPr>
              <w:rFonts w:ascii="Cambria" w:hAnsi="Cambria"/>
              <w:sz w:val="36"/>
              <w:szCs w:val="36"/>
            </w:rPr>
            <w:t xml:space="preserve">Chapter </w:t>
          </w:r>
          <w:r w:rsidR="00E20238">
            <w:rPr>
              <w:rFonts w:ascii="Cambria" w:hAnsi="Cambria"/>
              <w:sz w:val="36"/>
              <w:szCs w:val="36"/>
            </w:rPr>
            <w:t>2</w:t>
          </w:r>
          <w:r>
            <w:rPr>
              <w:rFonts w:ascii="Cambria" w:hAnsi="Cambria"/>
              <w:sz w:val="36"/>
              <w:szCs w:val="36"/>
            </w:rPr>
            <w:t xml:space="preserve"> </w:t>
          </w:r>
          <w:r w:rsidR="00E20238">
            <w:rPr>
              <w:rFonts w:ascii="Cambria" w:hAnsi="Cambria"/>
              <w:sz w:val="36"/>
              <w:szCs w:val="36"/>
            </w:rPr>
            <w:t>Ordinances</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B016D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601F8"/>
    <w:rsid w:val="00205A3D"/>
    <w:rsid w:val="00265581"/>
    <w:rsid w:val="00405F09"/>
    <w:rsid w:val="004C274D"/>
    <w:rsid w:val="008C1774"/>
    <w:rsid w:val="00B016D7"/>
    <w:rsid w:val="00BF6F94"/>
    <w:rsid w:val="00E2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3674A-E45E-4E11-A75A-9BF44AACC16F}"/>
</file>

<file path=customXml/itemProps2.xml><?xml version="1.0" encoding="utf-8"?>
<ds:datastoreItem xmlns:ds="http://schemas.openxmlformats.org/officeDocument/2006/customXml" ds:itemID="{FEBB3B5F-152F-4E60-B1FD-20F2BD59FA2D}"/>
</file>

<file path=customXml/itemProps3.xml><?xml version="1.0" encoding="utf-8"?>
<ds:datastoreItem xmlns:ds="http://schemas.openxmlformats.org/officeDocument/2006/customXml" ds:itemID="{519755E9-DBC1-4106-8DA9-119180055A65}"/>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2</cp:revision>
  <dcterms:created xsi:type="dcterms:W3CDTF">2019-04-27T00:48:00Z</dcterms:created>
  <dcterms:modified xsi:type="dcterms:W3CDTF">2019-04-27T00:48:00Z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